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215" w:left="0" w:firstLine="170"/>
        <w:jc w:val="center"/>
        <w:rPr>
          <w:rFonts w:ascii="Calibri" w:hAnsi="Calibri" w:cs="Calibri" w:eastAsia="Calibri"/>
          <w:color w:val="auto"/>
          <w:spacing w:val="0"/>
          <w:position w:val="0"/>
          <w:sz w:val="22"/>
          <w:shd w:fill="auto" w:val="clear"/>
        </w:rPr>
      </w:pPr>
      <w:r>
        <w:object w:dxaOrig="5574" w:dyaOrig="4974">
          <v:rect xmlns:o="urn:schemas-microsoft-com:office:office" xmlns:v="urn:schemas-microsoft-com:vml" id="rectole0000000000" style="width:278.700000pt;height:24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80"/>
        <w:ind w:right="-215" w:left="0" w:firstLine="170"/>
        <w:jc w:val="left"/>
        <w:rPr>
          <w:rFonts w:ascii="Times New Roman" w:hAnsi="Times New Roman" w:cs="Times New Roman" w:eastAsia="Times New Roman"/>
          <w:b/>
          <w:color w:val="auto"/>
          <w:spacing w:val="0"/>
          <w:position w:val="0"/>
          <w:sz w:val="24"/>
          <w:shd w:fill="auto" w:val="clear"/>
        </w:rPr>
      </w:pPr>
    </w:p>
    <w:p>
      <w:pPr>
        <w:spacing w:before="0" w:after="0" w:line="280"/>
        <w:ind w:right="-215" w:left="0" w:firstLine="0"/>
        <w:jc w:val="center"/>
        <w:rPr>
          <w:rFonts w:ascii="Book Antiqua" w:hAnsi="Book Antiqua" w:cs="Book Antiqua" w:eastAsia="Book Antiqua"/>
          <w:b/>
          <w:color w:val="auto"/>
          <w:spacing w:val="0"/>
          <w:position w:val="0"/>
          <w:sz w:val="32"/>
          <w:shd w:fill="auto" w:val="clear"/>
        </w:rPr>
      </w:pPr>
      <w:r>
        <w:rPr>
          <w:rFonts w:ascii="Book Antiqua" w:hAnsi="Book Antiqua" w:cs="Book Antiqua" w:eastAsia="Book Antiqua"/>
          <w:b/>
          <w:color w:val="auto"/>
          <w:spacing w:val="0"/>
          <w:position w:val="0"/>
          <w:sz w:val="32"/>
          <w:shd w:fill="auto" w:val="clear"/>
        </w:rPr>
        <w:t xml:space="preserve">ΠΑΡΟΥΣΙΑΣΗ PORTFOLIO ΑΙΟΛΟΣ 2018</w:t>
      </w:r>
    </w:p>
    <w:p>
      <w:pPr>
        <w:spacing w:before="0" w:after="0" w:line="280"/>
        <w:ind w:right="-215" w:left="0" w:firstLine="0"/>
        <w:jc w:val="center"/>
        <w:rPr>
          <w:rFonts w:ascii="Book Antiqua" w:hAnsi="Book Antiqua" w:cs="Book Antiqua" w:eastAsia="Book Antiqua"/>
          <w:b/>
          <w:color w:val="auto"/>
          <w:spacing w:val="0"/>
          <w:position w:val="0"/>
          <w:sz w:val="32"/>
          <w:shd w:fill="auto" w:val="clear"/>
        </w:rPr>
      </w:pPr>
      <w:r>
        <w:rPr>
          <w:rFonts w:ascii="Book Antiqua" w:hAnsi="Book Antiqua" w:cs="Book Antiqua" w:eastAsia="Book Antiqua"/>
          <w:b/>
          <w:color w:val="auto"/>
          <w:spacing w:val="0"/>
          <w:position w:val="0"/>
          <w:sz w:val="32"/>
          <w:shd w:fill="auto" w:val="clear"/>
        </w:rPr>
        <w:t xml:space="preserve">ΑΘΗΝΑ 7-10-2018</w:t>
      </w:r>
    </w:p>
    <w:p>
      <w:pPr>
        <w:spacing w:before="0" w:after="0" w:line="280"/>
        <w:ind w:right="-215" w:left="0" w:firstLine="0"/>
        <w:jc w:val="center"/>
        <w:rPr>
          <w:rFonts w:ascii="Book Antiqua" w:hAnsi="Book Antiqua" w:cs="Book Antiqua" w:eastAsia="Book Antiqua"/>
          <w:b/>
          <w:color w:val="auto"/>
          <w:spacing w:val="0"/>
          <w:position w:val="0"/>
          <w:sz w:val="32"/>
          <w:shd w:fill="auto" w:val="clear"/>
        </w:rPr>
      </w:pPr>
    </w:p>
    <w:p>
      <w:pPr>
        <w:spacing w:before="0" w:after="0" w:line="280"/>
        <w:ind w:right="-215" w:left="0" w:firstLine="0"/>
        <w:jc w:val="center"/>
        <w:rPr>
          <w:rFonts w:ascii="Book Antiqua" w:hAnsi="Book Antiqua" w:cs="Book Antiqua" w:eastAsia="Book Antiqua"/>
          <w:b/>
          <w:color w:val="auto"/>
          <w:spacing w:val="0"/>
          <w:position w:val="0"/>
          <w:sz w:val="24"/>
          <w:shd w:fill="auto" w:val="clear"/>
        </w:rPr>
      </w:pPr>
    </w:p>
    <w:p>
      <w:pPr>
        <w:spacing w:before="0" w:after="0" w:line="280"/>
        <w:ind w:right="-215" w:left="709" w:hanging="709"/>
        <w:jc w:val="left"/>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28"/>
          <w:shd w:fill="auto" w:val="clear"/>
        </w:rPr>
        <w:t xml:space="preserve">Μετέωρο χωρίς γλυκάνισο 500ml/200ml/100ml/40ml</w:t>
      </w:r>
    </w:p>
    <w:p>
      <w:pPr>
        <w:spacing w:before="0" w:after="0" w:line="280"/>
        <w:ind w:right="-215" w:left="-709" w:firstLine="0"/>
        <w:jc w:val="both"/>
        <w:rPr>
          <w:rFonts w:ascii="Book Antiqua" w:hAnsi="Book Antiqua" w:cs="Book Antiqua" w:eastAsia="Book Antiqua"/>
          <w:color w:val="auto"/>
          <w:spacing w:val="0"/>
          <w:position w:val="0"/>
          <w:sz w:val="24"/>
          <w:shd w:fill="auto" w:val="clear"/>
        </w:rPr>
      </w:pPr>
    </w:p>
    <w:p>
      <w:pPr>
        <w:spacing w:before="0" w:after="0" w:line="280"/>
        <w:ind w:right="-215" w:left="-709"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Τα φρεσκοζυμωμένα στέμφυλα του Μοσχάτου Αμβούργου, οι ελεγχόμενες συνθήκες ζύμωσης και η αργή απόσταξη σε σύγχρονους άμβυκες, έχουν ως αποτέλεσμα αυτό το ποιοτικό απόσταγμα. Απόσταγμα φινετσάτο, στρογγυλό, με κυρίαρχα τα ποικιλιακά αρώματα. Το σώμα του μέτριο, με την αίσθηση του αλκοόλ να είναι ζεστή και όχι αιχμηρή. Εξαιρετικό ως ορεκτικό με Ελληνικούς μεζέδες, αλλά και ως χωνευτικό. Πίνεται ιδανικά στους 15 </w:t>
      </w:r>
      <w:r>
        <w:rPr>
          <w:rFonts w:ascii="Book Antiqua" w:hAnsi="Book Antiqua" w:cs="Book Antiqua" w:eastAsia="Book Antiqua"/>
          <w:color w:val="auto"/>
          <w:spacing w:val="0"/>
          <w:position w:val="0"/>
          <w:sz w:val="24"/>
          <w:shd w:fill="auto" w:val="clear"/>
          <w:vertAlign w:val="superscript"/>
        </w:rPr>
        <w:t xml:space="preserve">o</w:t>
      </w:r>
      <w:r>
        <w:rPr>
          <w:rFonts w:ascii="Book Antiqua" w:hAnsi="Book Antiqua" w:cs="Book Antiqua" w:eastAsia="Book Antiqua"/>
          <w:color w:val="auto"/>
          <w:spacing w:val="0"/>
          <w:position w:val="0"/>
          <w:sz w:val="24"/>
          <w:shd w:fill="auto" w:val="clear"/>
        </w:rPr>
        <w:t xml:space="preserve">C.</w:t>
      </w:r>
    </w:p>
    <w:p>
      <w:pPr>
        <w:spacing w:before="0" w:after="0" w:line="280"/>
        <w:ind w:right="-215" w:left="-709"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Αλκοολικός Βαθμός 40%vol.</w:t>
      </w:r>
    </w:p>
    <w:p>
      <w:pPr>
        <w:spacing w:before="0" w:after="0" w:line="280"/>
        <w:ind w:right="-215" w:left="-709" w:firstLine="0"/>
        <w:jc w:val="both"/>
        <w:rPr>
          <w:rFonts w:ascii="Book Antiqua" w:hAnsi="Book Antiqua" w:cs="Book Antiqua" w:eastAsia="Book Antiqua"/>
          <w:color w:val="auto"/>
          <w:spacing w:val="0"/>
          <w:position w:val="0"/>
          <w:sz w:val="24"/>
          <w:shd w:fill="auto" w:val="clear"/>
        </w:rPr>
      </w:pPr>
    </w:p>
    <w:p>
      <w:pPr>
        <w:spacing w:before="0" w:after="0" w:line="280"/>
        <w:ind w:right="-215" w:left="-709" w:firstLine="0"/>
        <w:jc w:val="both"/>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28"/>
          <w:shd w:fill="auto" w:val="clear"/>
        </w:rPr>
        <w:t xml:space="preserve">Μετέωρο με γλυκάνισο 500ml/200ml/100ml/40ml</w:t>
      </w:r>
    </w:p>
    <w:p>
      <w:pPr>
        <w:spacing w:before="0" w:after="0" w:line="280"/>
        <w:ind w:right="-215" w:left="-709" w:firstLine="0"/>
        <w:jc w:val="both"/>
        <w:rPr>
          <w:rFonts w:ascii="Book Antiqua" w:hAnsi="Book Antiqua" w:cs="Book Antiqua" w:eastAsia="Book Antiqua"/>
          <w:b/>
          <w:color w:val="auto"/>
          <w:spacing w:val="0"/>
          <w:position w:val="0"/>
          <w:sz w:val="24"/>
          <w:shd w:fill="auto" w:val="clear"/>
        </w:rPr>
      </w:pPr>
    </w:p>
    <w:p>
      <w:pPr>
        <w:spacing w:before="0" w:after="0" w:line="280"/>
        <w:ind w:right="-215" w:left="-709"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Τα φρεσκοζυμωμένα στέμφυλα, οι ελεγχόμενες συνθήκες ζύμωσης και η αργή απόσταξη σε σύγχρονους άμβυκες, έχουν ως αποτέλεσμα αυτό το ποιοτικό απόσταγμα. Απόσταγμα φινετσάτο, στρογγυλό, με κυρίαρχα τα ποικιλιακά αρώματα. Το σώμα του μέτριο, με την αίσθηση του αλκοόλ να είναι ζεστή και όχι αιχμηρή. Η παρουσία του γλυκάνισου είναι ίσως η πιο ισορροπημένη που έχουμε δει τα τελευταία χρόνια και προσδίδει στο απόσταγμα γλυκιά γεύση, χωρίς ωστόσο να υπερκαλύπτει τα ποικιλιακά αρώματα των στεμφύλων. Συνοδεύεται εξαιρετικά με πιάτα με έντονες γεύσεις, κρεατικά ή θαλασσινά. Πίνεται επίσης δροσερό στους 15 </w:t>
      </w:r>
      <w:r>
        <w:rPr>
          <w:rFonts w:ascii="Book Antiqua" w:hAnsi="Book Antiqua" w:cs="Book Antiqua" w:eastAsia="Book Antiqua"/>
          <w:color w:val="auto"/>
          <w:spacing w:val="0"/>
          <w:position w:val="0"/>
          <w:sz w:val="24"/>
          <w:shd w:fill="auto" w:val="clear"/>
          <w:vertAlign w:val="superscript"/>
        </w:rPr>
        <w:t xml:space="preserve">o</w:t>
      </w:r>
      <w:r>
        <w:rPr>
          <w:rFonts w:ascii="Book Antiqua" w:hAnsi="Book Antiqua" w:cs="Book Antiqua" w:eastAsia="Book Antiqua"/>
          <w:color w:val="auto"/>
          <w:spacing w:val="0"/>
          <w:position w:val="0"/>
          <w:sz w:val="24"/>
          <w:shd w:fill="auto" w:val="clear"/>
        </w:rPr>
        <w:t xml:space="preserve">C</w:t>
      </w:r>
    </w:p>
    <w:p>
      <w:pPr>
        <w:spacing w:before="0" w:after="0" w:line="280"/>
        <w:ind w:right="-215" w:left="-709"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Αλκοολικός Βαθμός 42% vol</w:t>
      </w:r>
    </w:p>
    <w:p>
      <w:pPr>
        <w:spacing w:before="0" w:after="0" w:line="280"/>
        <w:ind w:right="-215" w:left="-709" w:firstLine="0"/>
        <w:jc w:val="both"/>
        <w:rPr>
          <w:rFonts w:ascii="Book Antiqua" w:hAnsi="Book Antiqua" w:cs="Book Antiqua" w:eastAsia="Book Antiqua"/>
          <w:b/>
          <w:color w:val="auto"/>
          <w:spacing w:val="0"/>
          <w:position w:val="0"/>
          <w:sz w:val="24"/>
          <w:shd w:fill="auto" w:val="clear"/>
        </w:rPr>
      </w:pPr>
    </w:p>
    <w:p>
      <w:pPr>
        <w:spacing w:before="0" w:after="0" w:line="280"/>
        <w:ind w:right="-215" w:left="-709" w:firstLine="0"/>
        <w:jc w:val="both"/>
        <w:rPr>
          <w:rFonts w:ascii="Book Antiqua" w:hAnsi="Book Antiqua" w:cs="Book Antiqua" w:eastAsia="Book Antiqua"/>
          <w:b/>
          <w:color w:val="auto"/>
          <w:spacing w:val="0"/>
          <w:position w:val="0"/>
          <w:sz w:val="24"/>
          <w:shd w:fill="auto" w:val="clear"/>
        </w:rPr>
      </w:pPr>
    </w:p>
    <w:p>
      <w:pPr>
        <w:spacing w:before="0" w:after="0" w:line="280"/>
        <w:ind w:right="-215" w:left="0" w:firstLine="170"/>
        <w:jc w:val="left"/>
        <w:rPr>
          <w:rFonts w:ascii="Book Antiqua" w:hAnsi="Book Antiqua" w:cs="Book Antiqua" w:eastAsia="Book Antiqua"/>
          <w:b/>
          <w:color w:val="auto"/>
          <w:spacing w:val="0"/>
          <w:position w:val="0"/>
          <w:sz w:val="24"/>
          <w:shd w:fill="auto" w:val="clear"/>
        </w:rPr>
      </w:pPr>
    </w:p>
    <w:p>
      <w:pPr>
        <w:spacing w:before="0" w:after="0" w:line="280"/>
        <w:ind w:right="-215" w:left="0" w:firstLine="170"/>
        <w:jc w:val="left"/>
        <w:rPr>
          <w:rFonts w:ascii="Book Antiqua" w:hAnsi="Book Antiqua" w:cs="Book Antiqua" w:eastAsia="Book Antiqua"/>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